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ind w:right="108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5"/>
        <w:gridCol w:w="5145"/>
        <w:gridCol w:w="4590"/>
        <w:tblGridChange w:id="0">
          <w:tblGrid>
            <w:gridCol w:w="5385"/>
            <w:gridCol w:w="5145"/>
            <w:gridCol w:w="45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9d9d9" w:space="0" w:sz="2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8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</w:rPr>
              <w:drawing>
                <wp:inline distB="114300" distT="114300" distL="114300" distR="114300">
                  <wp:extent cx="1250632" cy="935347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632" cy="93534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8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2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8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80" w:firstLine="0"/>
              <w:jc w:val="left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Planes &amp; Props LLC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80" w:firstLine="0"/>
              <w:jc w:val="left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1650 Airport Dr Hngr 901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80" w:firstLine="0"/>
              <w:jc w:val="left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Cleburne, TX 76033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2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ind w:right="1080"/>
              <w:jc w:val="right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For Sale: 1960 Beech M35</w:t>
              <w:br w:type="textWrapping"/>
              <w:t xml:space="preserve">Serial Number: D-6396</w:t>
              <w:br w:type="textWrapping"/>
            </w: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 </w:t>
            </w: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Price:</w:t>
            </w: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highlight w:val="yellow"/>
                <w:rtl w:val="0"/>
              </w:rPr>
              <w:t xml:space="preserve">$119,000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ind w:righ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108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108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8810625" cy="242736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-11876" r="-999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10625" cy="2427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ind w:right="1080"/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Aircraft Details: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240" w:lineRule="auto"/>
        <w:ind w:left="720" w:right="1080" w:hanging="360"/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Total Time Since New (TTSN):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 4,897.40 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right="1080" w:hanging="360"/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Annual Inspection completed: 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March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right="108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Upgrades &amp; Features: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after="0" w:afterAutospacing="0" w:before="0" w:beforeAutospacing="0" w:lineRule="auto"/>
        <w:ind w:left="1440" w:right="1080" w:hanging="360"/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ADS-B Out (uAvionix TailBeacon TSO STC SA04427CH)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pacing w:after="0" w:afterAutospacing="0" w:before="0" w:beforeAutospacing="0" w:lineRule="auto"/>
        <w:ind w:left="1440" w:right="1080" w:hanging="360"/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Garmin GNS430W with GI106A (STC SA01933LA-D) installed 4-25-2022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after="0" w:afterAutospacing="0" w:before="0" w:beforeAutospacing="0" w:lineRule="auto"/>
        <w:ind w:left="1440" w:right="1080" w:hanging="360"/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Concord RG35 Battery (STC SA00638WI)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spacing w:after="240" w:before="0" w:beforeAutospacing="0" w:lineRule="auto"/>
        <w:ind w:left="1440" w:right="1080" w:hanging="360"/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Whelen LED beacon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ind w:right="1080"/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Engine: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240" w:lineRule="auto"/>
        <w:ind w:left="720" w:right="1080" w:hanging="360"/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Model: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 Continental I0-470-C9B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right="1080" w:hanging="360"/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Serial Number: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 295590-R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right="1080" w:hanging="360"/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Time Since Major Overhaul (SMOH):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 Approx. 745.0 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right="1080" w:hanging="360"/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Overhaul Date: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 See Logbooks (Overhaul was prior to 10-14-2007)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right="108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Compression Readings: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spacing w:after="0" w:afterAutospacing="0" w:before="0" w:beforeAutospacing="0" w:lineRule="auto"/>
        <w:ind w:left="1440" w:right="1080" w:hanging="360"/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Cylinder 1: 60/80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spacing w:after="0" w:afterAutospacing="0" w:before="0" w:beforeAutospacing="0" w:lineRule="auto"/>
        <w:ind w:left="1440" w:right="1080" w:hanging="360"/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Cylinder 2: 57/80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spacing w:after="0" w:afterAutospacing="0" w:before="0" w:beforeAutospacing="0" w:lineRule="auto"/>
        <w:ind w:left="1440" w:right="1080" w:hanging="360"/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Cylinder 3: 69/80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spacing w:after="0" w:afterAutospacing="0" w:before="0" w:beforeAutospacing="0" w:lineRule="auto"/>
        <w:ind w:left="1440" w:right="1080" w:hanging="360"/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Cylinder 4: 60/80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spacing w:after="0" w:afterAutospacing="0" w:before="0" w:beforeAutospacing="0" w:lineRule="auto"/>
        <w:ind w:left="1440" w:right="1080" w:hanging="360"/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Cylinder 5: 68/80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spacing w:after="240" w:before="0" w:beforeAutospacing="0" w:lineRule="auto"/>
        <w:ind w:left="1440" w:right="1080" w:hanging="360"/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Cylinder 6: 67/80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ind w:right="1080"/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Propeller: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240" w:lineRule="auto"/>
        <w:ind w:left="720" w:right="1080" w:hanging="360"/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Model: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 McCauley ZA 37C223/90RB-6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right="1080" w:hanging="360"/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Serial Number: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 070956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240" w:before="0" w:beforeAutospacing="0" w:lineRule="auto"/>
        <w:ind w:left="720" w:right="1080" w:hanging="360"/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Time Since Major Overhaul (SMOH): 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Approx. 45.0 hours (Overhauled 3-8-2020)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ind w:right="1080"/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Additional Information: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40" w:before="240" w:lineRule="auto"/>
        <w:ind w:left="720" w:right="1080" w:hanging="360"/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91.413 Transponder Check Completed: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 10/18/2021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right="1080"/>
        <w:rPr>
          <w:rFonts w:ascii="Archivo" w:cs="Archivo" w:eastAsia="Archivo" w:hAnsi="Archiv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ind w:right="108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📸 </w:t>
      </w: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View High-Resolution Photos: </w:t>
      </w:r>
      <w:hyperlink r:id="rId8">
        <w:r w:rsidDel="00000000" w:rsidR="00000000" w:rsidRPr="00000000">
          <w:rPr>
            <w:rFonts w:ascii="Archivo" w:cs="Archivo" w:eastAsia="Archivo" w:hAnsi="Archivo"/>
            <w:color w:val="1155cc"/>
            <w:u w:val="single"/>
            <w:rtl w:val="0"/>
          </w:rPr>
          <w:t xml:space="preserve">Click 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ind w:right="1080"/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📖 </w:t>
      </w: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Access Complete Logbooks and Aircraft Documents: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 w:before="240" w:lineRule="auto"/>
        <w:ind w:left="720" w:right="1080" w:hanging="360"/>
        <w:rPr>
          <w:rFonts w:ascii="Archivo" w:cs="Archivo" w:eastAsia="Archivo" w:hAnsi="Archivo"/>
        </w:rPr>
      </w:pPr>
      <w:hyperlink r:id="rId9">
        <w:r w:rsidDel="00000000" w:rsidR="00000000" w:rsidRPr="00000000">
          <w:rPr>
            <w:rFonts w:ascii="Archivo" w:cs="Archivo" w:eastAsia="Archivo" w:hAnsi="Archivo"/>
            <w:color w:val="1155cc"/>
            <w:u w:val="single"/>
            <w:rtl w:val="0"/>
          </w:rPr>
          <w:t xml:space="preserve">Aircraft Logbooks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0" w:beforeAutospacing="0" w:lineRule="auto"/>
        <w:ind w:left="720" w:right="1080" w:hanging="360"/>
        <w:rPr>
          <w:rFonts w:ascii="Archivo" w:cs="Archivo" w:eastAsia="Archivo" w:hAnsi="Archivo"/>
        </w:rPr>
      </w:pPr>
      <w:hyperlink r:id="rId10">
        <w:r w:rsidDel="00000000" w:rsidR="00000000" w:rsidRPr="00000000">
          <w:rPr>
            <w:rFonts w:ascii="Archivo" w:cs="Archivo" w:eastAsia="Archivo" w:hAnsi="Archivo"/>
            <w:color w:val="1155cc"/>
            <w:u w:val="single"/>
            <w:rtl w:val="0"/>
          </w:rPr>
          <w:t xml:space="preserve">337 Forms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0" w:beforeAutospacing="0" w:lineRule="auto"/>
        <w:ind w:left="720" w:right="1080" w:hanging="360"/>
        <w:rPr>
          <w:rFonts w:ascii="Archivo" w:cs="Archivo" w:eastAsia="Archivo" w:hAnsi="Archivo"/>
        </w:rPr>
      </w:pPr>
      <w:hyperlink r:id="rId11">
        <w:r w:rsidDel="00000000" w:rsidR="00000000" w:rsidRPr="00000000">
          <w:rPr>
            <w:rFonts w:ascii="Archivo" w:cs="Archivo" w:eastAsia="Archivo" w:hAnsi="Archivo"/>
            <w:color w:val="1155cc"/>
            <w:u w:val="single"/>
            <w:rtl w:val="0"/>
          </w:rPr>
          <w:t xml:space="preserve">AD Compliance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afterAutospacing="0" w:before="0" w:beforeAutospacing="0" w:lineRule="auto"/>
        <w:ind w:left="720" w:right="1080" w:hanging="360"/>
        <w:rPr>
          <w:rFonts w:ascii="Archivo" w:cs="Archivo" w:eastAsia="Archivo" w:hAnsi="Archivo"/>
        </w:rPr>
      </w:pPr>
      <w:hyperlink r:id="rId12">
        <w:r w:rsidDel="00000000" w:rsidR="00000000" w:rsidRPr="00000000">
          <w:rPr>
            <w:rFonts w:ascii="Archivo" w:cs="Archivo" w:eastAsia="Archivo" w:hAnsi="Archivo"/>
            <w:color w:val="1155cc"/>
            <w:u w:val="single"/>
            <w:rtl w:val="0"/>
          </w:rPr>
          <w:t xml:space="preserve">AviationDB Registration History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afterAutospacing="0" w:before="0" w:beforeAutospacing="0" w:lineRule="auto"/>
        <w:ind w:left="720" w:right="1080" w:hanging="360"/>
        <w:rPr>
          <w:rFonts w:ascii="Archivo" w:cs="Archivo" w:eastAsia="Archivo" w:hAnsi="Archivo"/>
        </w:rPr>
      </w:pPr>
      <w:hyperlink r:id="rId13">
        <w:r w:rsidDel="00000000" w:rsidR="00000000" w:rsidRPr="00000000">
          <w:rPr>
            <w:rFonts w:ascii="Archivo" w:cs="Archivo" w:eastAsia="Archivo" w:hAnsi="Archivo"/>
            <w:color w:val="1155cc"/>
            <w:u w:val="single"/>
            <w:rtl w:val="0"/>
          </w:rPr>
          <w:t xml:space="preserve">FAA Registry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240" w:before="0" w:beforeAutospacing="0" w:lineRule="auto"/>
        <w:ind w:left="720" w:right="1080" w:hanging="360"/>
        <w:rPr>
          <w:rFonts w:ascii="Archivo" w:cs="Archivo" w:eastAsia="Archivo" w:hAnsi="Archivo"/>
        </w:rPr>
      </w:pPr>
      <w:hyperlink r:id="rId14">
        <w:r w:rsidDel="00000000" w:rsidR="00000000" w:rsidRPr="00000000">
          <w:rPr>
            <w:rFonts w:ascii="Archivo" w:cs="Archivo" w:eastAsia="Archivo" w:hAnsi="Archivo"/>
            <w:color w:val="1155cc"/>
            <w:u w:val="single"/>
            <w:rtl w:val="0"/>
          </w:rPr>
          <w:t xml:space="preserve">Weight and Balance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ind w:right="108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Viewings available Monday-Thursday 8am-5pm. 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For inquiries or to schedule a viewing, contact us today!</w:t>
      </w:r>
    </w:p>
    <w:p w:rsidR="00000000" w:rsidDel="00000000" w:rsidP="00000000" w:rsidRDefault="00000000" w:rsidRPr="00000000" w14:paraId="00000030">
      <w:pPr>
        <w:spacing w:after="240" w:before="240" w:lineRule="auto"/>
        <w:ind w:right="1080" w:firstLine="72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Email: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 </w:t>
      </w:r>
      <w:hyperlink r:id="rId15">
        <w:r w:rsidDel="00000000" w:rsidR="00000000" w:rsidRPr="00000000">
          <w:rPr>
            <w:rFonts w:ascii="Archivo" w:cs="Archivo" w:eastAsia="Archivo" w:hAnsi="Archivo"/>
            <w:color w:val="1155cc"/>
            <w:u w:val="single"/>
            <w:rtl w:val="0"/>
          </w:rPr>
          <w:t xml:space="preserve">info@planesnprops.com</w:t>
        </w:r>
      </w:hyperlink>
      <w:r w:rsidDel="00000000" w:rsidR="00000000" w:rsidRPr="00000000">
        <w:rPr>
          <w:rFonts w:ascii="Archivo" w:cs="Archivo" w:eastAsia="Archivo" w:hAnsi="Archivo"/>
          <w:rtl w:val="0"/>
        </w:rPr>
        <w:br w:type="textWrapping"/>
        <w:tab/>
      </w: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Phone: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 (682)-420-4677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ind w:righ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right="1080"/>
        <w:rPr/>
      </w:pPr>
      <w:r w:rsidDel="00000000" w:rsidR="00000000" w:rsidRPr="00000000">
        <w:rPr>
          <w:rtl w:val="0"/>
        </w:rPr>
      </w:r>
    </w:p>
    <w:sectPr>
      <w:pgSz w:h="23811" w:w="16838" w:orient="portrait"/>
      <w:pgMar w:bottom="360" w:top="360" w:left="1367.9999999999998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drive/folders/1jUmZ3PfVREM0cR5yufm-hSt6aOtYVH6r?usp=drive_link" TargetMode="External"/><Relationship Id="rId10" Type="http://schemas.openxmlformats.org/officeDocument/2006/relationships/hyperlink" Target="https://drive.google.com/drive/folders/1jUmZ3PfVREM0cR5yufm-hSt6aOtYVH6r?usp=drive_link" TargetMode="External"/><Relationship Id="rId13" Type="http://schemas.openxmlformats.org/officeDocument/2006/relationships/hyperlink" Target="https://drive.google.com/drive/folders/1jUmZ3PfVREM0cR5yufm-hSt6aOtYVH6r?usp=drive_link" TargetMode="External"/><Relationship Id="rId12" Type="http://schemas.openxmlformats.org/officeDocument/2006/relationships/hyperlink" Target="https://drive.google.com/drive/folders/1jUmZ3PfVREM0cR5yufm-hSt6aOtYVH6r?usp=drive_li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drive/folders/1jUmZ3PfVREM0cR5yufm-hSt6aOtYVH6r?usp=drive_link" TargetMode="External"/><Relationship Id="rId15" Type="http://schemas.openxmlformats.org/officeDocument/2006/relationships/hyperlink" Target="mailto:info@planesnprops.com" TargetMode="External"/><Relationship Id="rId14" Type="http://schemas.openxmlformats.org/officeDocument/2006/relationships/hyperlink" Target="https://drive.google.com/drive/folders/1jUmZ3PfVREM0cR5yufm-hSt6aOtYVH6r?usp=drive_link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s://drive.google.com/drive/folders/1jUmZ3PfVREM0cR5yufm-hSt6aOtYVH6r?usp=drive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-regular.ttf"/><Relationship Id="rId2" Type="http://schemas.openxmlformats.org/officeDocument/2006/relationships/font" Target="fonts/Archivo-bold.ttf"/><Relationship Id="rId3" Type="http://schemas.openxmlformats.org/officeDocument/2006/relationships/font" Target="fonts/Archivo-italic.ttf"/><Relationship Id="rId4" Type="http://schemas.openxmlformats.org/officeDocument/2006/relationships/font" Target="fonts/Ar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