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5351" w:rsidRPr="00657DD1" w:rsidRDefault="00235351" w:rsidP="00657DD1">
      <w:pPr>
        <w:jc w:val="center"/>
        <w:rPr>
          <w:b/>
          <w:sz w:val="32"/>
        </w:rPr>
      </w:pPr>
      <w:r w:rsidRPr="00657DD1">
        <w:rPr>
          <w:b/>
          <w:sz w:val="32"/>
        </w:rPr>
        <w:t>1966 Mooney M20E Super 21 for Sale</w:t>
      </w:r>
    </w:p>
    <w:p w:rsidR="00235351" w:rsidRPr="00657DD1" w:rsidRDefault="00F440CC" w:rsidP="00657DD1">
      <w:pPr>
        <w:jc w:val="center"/>
        <w:rPr>
          <w:b/>
          <w:sz w:val="32"/>
        </w:rPr>
      </w:pPr>
      <w:r w:rsidRPr="00657DD1">
        <w:rPr>
          <w:b/>
          <w:sz w:val="32"/>
        </w:rPr>
        <w:t>$80,000 OBO</w:t>
      </w:r>
      <w:r w:rsidR="00A36210" w:rsidRPr="00657DD1">
        <w:rPr>
          <w:b/>
          <w:sz w:val="32"/>
        </w:rPr>
        <w:t>,</w:t>
      </w:r>
      <w:r w:rsidRPr="00657DD1">
        <w:rPr>
          <w:b/>
          <w:sz w:val="32"/>
        </w:rPr>
        <w:t xml:space="preserve"> Long Range, IFR</w:t>
      </w:r>
      <w:r w:rsidR="00634F71">
        <w:rPr>
          <w:b/>
          <w:sz w:val="32"/>
        </w:rPr>
        <w:t>-RNAV VOR ILS DME</w:t>
      </w:r>
      <w:r w:rsidR="00A36210" w:rsidRPr="00657DD1">
        <w:rPr>
          <w:b/>
          <w:sz w:val="32"/>
        </w:rPr>
        <w:t>,</w:t>
      </w:r>
      <w:r w:rsidR="00634F71">
        <w:rPr>
          <w:b/>
          <w:sz w:val="32"/>
        </w:rPr>
        <w:t xml:space="preserve"> Autopilot</w:t>
      </w:r>
    </w:p>
    <w:p w:rsidR="00A36210" w:rsidRPr="009E1D40" w:rsidRDefault="003519ED" w:rsidP="00634F71">
      <w:pPr>
        <w:pStyle w:val="NoSpacing"/>
        <w:rPr>
          <w:b/>
        </w:rPr>
      </w:pPr>
      <w:r w:rsidRPr="009E1D40">
        <w:rPr>
          <w:b/>
        </w:rPr>
        <w:t>ACTT: 7805 hours</w:t>
      </w:r>
    </w:p>
    <w:p w:rsidR="009E1D40" w:rsidRDefault="009E1D40" w:rsidP="009E1D40">
      <w:pPr>
        <w:pStyle w:val="NoSpacing"/>
        <w:rPr>
          <w:b/>
        </w:rPr>
      </w:pPr>
      <w:proofErr w:type="spellStart"/>
      <w:r w:rsidRPr="009E1D40">
        <w:rPr>
          <w:b/>
        </w:rPr>
        <w:t>Hartzel</w:t>
      </w:r>
      <w:proofErr w:type="spellEnd"/>
      <w:r w:rsidRPr="009E1D40">
        <w:rPr>
          <w:b/>
        </w:rPr>
        <w:t xml:space="preserve"> Prop TSPOH: 1093.9 / Total Time: 1093.9</w:t>
      </w:r>
    </w:p>
    <w:p w:rsidR="009E1D40" w:rsidRDefault="002E3A73" w:rsidP="009E1D40">
      <w:pPr>
        <w:pStyle w:val="NoSpacing"/>
        <w:rPr>
          <w:b/>
        </w:rPr>
      </w:pPr>
      <w:r>
        <w:rPr>
          <w:b/>
        </w:rPr>
        <w:t xml:space="preserve">Engine </w:t>
      </w:r>
      <w:r w:rsidR="009E1D40" w:rsidRPr="009E1D40">
        <w:rPr>
          <w:b/>
        </w:rPr>
        <w:t>TSMOH: 2472.5 (</w:t>
      </w:r>
      <w:r>
        <w:rPr>
          <w:b/>
        </w:rPr>
        <w:t xml:space="preserve">There’s a </w:t>
      </w:r>
      <w:r w:rsidR="009E1D40" w:rsidRPr="009E1D40">
        <w:rPr>
          <w:b/>
        </w:rPr>
        <w:t>Story here, I’m probably not crazy</w:t>
      </w:r>
      <w:r>
        <w:rPr>
          <w:b/>
        </w:rPr>
        <w:t>,</w:t>
      </w:r>
      <w:r w:rsidR="009E1D40" w:rsidRPr="009E1D40">
        <w:rPr>
          <w:b/>
        </w:rPr>
        <w:t xml:space="preserve"> please keep reading)</w:t>
      </w:r>
    </w:p>
    <w:p w:rsidR="002E3A73" w:rsidRDefault="002E3A73" w:rsidP="002E3A73">
      <w:pPr>
        <w:pStyle w:val="NoSpacing"/>
      </w:pPr>
      <w:r>
        <w:rPr>
          <w:noProof/>
        </w:rPr>
        <w:drawing>
          <wp:anchor distT="0" distB="0" distL="114300" distR="114300" simplePos="0" relativeHeight="251658240" behindDoc="0" locked="0" layoutInCell="1" allowOverlap="1">
            <wp:simplePos x="0" y="0"/>
            <wp:positionH relativeFrom="column">
              <wp:posOffset>3466492</wp:posOffset>
            </wp:positionH>
            <wp:positionV relativeFrom="paragraph">
              <wp:posOffset>37879</wp:posOffset>
            </wp:positionV>
            <wp:extent cx="3310890" cy="2483485"/>
            <wp:effectExtent l="0" t="0" r="3810" b="0"/>
            <wp:wrapSquare wrapText="bothSides"/>
            <wp:docPr id="1" name="Picture 1" descr="C:\Users\matthewwright\Desktop\N9208M San Die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wright\Desktop\N9208M San Die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10890" cy="248348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Engine Time Since New: 5276.8 </w:t>
      </w:r>
    </w:p>
    <w:p w:rsidR="002E3A73" w:rsidRPr="002E3A73" w:rsidRDefault="002E3A73" w:rsidP="009E1D40">
      <w:pPr>
        <w:pStyle w:val="NoSpacing"/>
      </w:pPr>
      <w:r>
        <w:t>Compressions: 78/76/74/76 (2026 Annual – October</w:t>
      </w:r>
      <w:r>
        <w:t xml:space="preserve"> 2026</w:t>
      </w:r>
      <w:r>
        <w:t>)</w:t>
      </w:r>
    </w:p>
    <w:p w:rsidR="00A36210" w:rsidRDefault="00A36210" w:rsidP="00634F71">
      <w:pPr>
        <w:pStyle w:val="NoSpacing"/>
      </w:pPr>
      <w:r>
        <w:t xml:space="preserve">Always </w:t>
      </w:r>
      <w:r w:rsidR="00C62E24">
        <w:t>Hangered</w:t>
      </w:r>
      <w:r w:rsidR="009E1D40">
        <w:t>, at least since 1984</w:t>
      </w:r>
      <w:r w:rsidR="002D5BEB">
        <w:t>:</w:t>
      </w:r>
      <w:r w:rsidR="00C62E24">
        <w:t xml:space="preserve"> KSNS KRBL and </w:t>
      </w:r>
      <w:r w:rsidR="009E1D40">
        <w:t xml:space="preserve">currently </w:t>
      </w:r>
      <w:r w:rsidR="00C62E24">
        <w:t>KCVH</w:t>
      </w:r>
      <w:r w:rsidR="009E1D40">
        <w:t>.</w:t>
      </w:r>
      <w:r w:rsidR="009E1D40" w:rsidRPr="009E1D40">
        <w:t xml:space="preserve"> </w:t>
      </w:r>
    </w:p>
    <w:p w:rsidR="00F440CC" w:rsidRDefault="00F440CC" w:rsidP="00634F71">
      <w:pPr>
        <w:pStyle w:val="NoSpacing"/>
      </w:pPr>
      <w:r>
        <w:t>IFR Certified and frequently flown IFR</w:t>
      </w:r>
    </w:p>
    <w:p w:rsidR="00F440CC" w:rsidRDefault="00F440CC" w:rsidP="00634F71">
      <w:pPr>
        <w:pStyle w:val="NoSpacing"/>
      </w:pPr>
      <w:r>
        <w:t>STEC-30 2-axis autopilot (nice for SPIFR operations)</w:t>
      </w:r>
    </w:p>
    <w:p w:rsidR="00C62E24" w:rsidRDefault="00BA629A" w:rsidP="00634F71">
      <w:pPr>
        <w:pStyle w:val="NoSpacing"/>
      </w:pPr>
      <w:r>
        <w:t>Garmin 430WAAS</w:t>
      </w:r>
      <w:r w:rsidR="00C62E24">
        <w:t xml:space="preserve"> LPV</w:t>
      </w:r>
      <w:r w:rsidR="009E1D40">
        <w:t xml:space="preserve">, </w:t>
      </w:r>
      <w:r w:rsidR="00C62E24">
        <w:t xml:space="preserve">ILS, </w:t>
      </w:r>
      <w:r w:rsidR="00DE72BF">
        <w:t xml:space="preserve">Dual </w:t>
      </w:r>
      <w:r w:rsidR="00C62E24">
        <w:t xml:space="preserve">VOR, DME </w:t>
      </w:r>
      <w:r w:rsidR="009E1D40">
        <w:t>IAP capable</w:t>
      </w:r>
    </w:p>
    <w:p w:rsidR="00634F71" w:rsidRDefault="00634F71" w:rsidP="00634F71">
      <w:pPr>
        <w:pStyle w:val="NoSpacing"/>
      </w:pPr>
    </w:p>
    <w:p w:rsidR="00857415" w:rsidRPr="00590D06" w:rsidRDefault="00857415" w:rsidP="00857415">
      <w:pPr>
        <w:pStyle w:val="NoSpacing"/>
        <w:rPr>
          <w:b/>
          <w:i/>
        </w:rPr>
      </w:pPr>
      <w:r w:rsidRPr="009E1D40">
        <w:rPr>
          <w:b/>
          <w:i/>
        </w:rPr>
        <w:t>Inspections</w:t>
      </w:r>
      <w:r>
        <w:rPr>
          <w:b/>
          <w:i/>
        </w:rPr>
        <w:t>/TBO</w:t>
      </w:r>
      <w:r w:rsidR="002E3A73">
        <w:rPr>
          <w:b/>
          <w:i/>
        </w:rPr>
        <w:t>/MX</w:t>
      </w:r>
      <w:r w:rsidRPr="009E1D40">
        <w:rPr>
          <w:b/>
          <w:i/>
        </w:rPr>
        <w:t>:</w:t>
      </w:r>
    </w:p>
    <w:p w:rsidR="00857415" w:rsidRDefault="00857415" w:rsidP="00857415">
      <w:pPr>
        <w:pStyle w:val="NoSpacing"/>
      </w:pPr>
      <w:r>
        <w:t>Transponder and Pitot static inspection completed 5/19/2026</w:t>
      </w:r>
    </w:p>
    <w:p w:rsidR="00857415" w:rsidRDefault="00857415" w:rsidP="00857415">
      <w:pPr>
        <w:pStyle w:val="NoSpacing"/>
      </w:pPr>
      <w:r>
        <w:t>Next Annual due November 2027</w:t>
      </w:r>
    </w:p>
    <w:p w:rsidR="00857415" w:rsidRDefault="00857415" w:rsidP="00857415">
      <w:pPr>
        <w:pStyle w:val="NoSpacing"/>
      </w:pPr>
      <w:r>
        <w:t>Weight and balance updated 2025</w:t>
      </w:r>
    </w:p>
    <w:p w:rsidR="00857415" w:rsidRDefault="00857415" w:rsidP="00857415">
      <w:pPr>
        <w:pStyle w:val="NoSpacing"/>
      </w:pPr>
      <w:r>
        <w:t>ELT Battery due 3/31/2029</w:t>
      </w:r>
    </w:p>
    <w:p w:rsidR="00857415" w:rsidRDefault="00857415" w:rsidP="00857415">
      <w:pPr>
        <w:pStyle w:val="NoSpacing"/>
      </w:pPr>
      <w:r>
        <w:t>ELT switch battery 3/31/2029</w:t>
      </w:r>
    </w:p>
    <w:p w:rsidR="002E3A73" w:rsidRDefault="002E3A73" w:rsidP="002E3A73">
      <w:pPr>
        <w:pStyle w:val="NoSpacing"/>
      </w:pPr>
      <w:r>
        <w:t>Main Tanks were Resealed by Weep No More in Wilmar, MN (2022)</w:t>
      </w:r>
    </w:p>
    <w:p w:rsidR="002E3A73" w:rsidRDefault="002E3A73" w:rsidP="002E3A73">
      <w:pPr>
        <w:pStyle w:val="NoSpacing"/>
      </w:pPr>
      <w:r>
        <w:t>Engine Oil analysis through Blackstone labs since 2020</w:t>
      </w:r>
    </w:p>
    <w:p w:rsidR="00857415" w:rsidRDefault="00857415" w:rsidP="00634F71">
      <w:pPr>
        <w:pStyle w:val="NoSpacing"/>
      </w:pPr>
    </w:p>
    <w:p w:rsidR="00634F71" w:rsidRPr="00634F71" w:rsidRDefault="00634F71" w:rsidP="00634F71">
      <w:pPr>
        <w:pStyle w:val="NoSpacing"/>
        <w:rPr>
          <w:b/>
          <w:i/>
        </w:rPr>
      </w:pPr>
      <w:r w:rsidRPr="00634F71">
        <w:rPr>
          <w:b/>
          <w:i/>
        </w:rPr>
        <w:t>IFR Redundant Instruments:</w:t>
      </w:r>
    </w:p>
    <w:p w:rsidR="002D5BEB" w:rsidRDefault="002D5BEB" w:rsidP="00634F71">
      <w:pPr>
        <w:pStyle w:val="NoSpacing"/>
      </w:pPr>
      <w:r>
        <w:t xml:space="preserve">Dynon </w:t>
      </w:r>
      <w:r w:rsidR="00590D06">
        <w:t>stand-alone</w:t>
      </w:r>
      <w:r>
        <w:t xml:space="preserve"> Standby </w:t>
      </w:r>
      <w:r w:rsidR="00590D06">
        <w:t>EFIS</w:t>
      </w:r>
    </w:p>
    <w:p w:rsidR="002D5BEB" w:rsidRDefault="00634F71" w:rsidP="00634F71">
      <w:pPr>
        <w:pStyle w:val="NoSpacing"/>
      </w:pPr>
      <w:r>
        <w:t xml:space="preserve">Precise Flight </w:t>
      </w:r>
      <w:r w:rsidR="002D5BEB">
        <w:t xml:space="preserve">Standby Vacuum System/alternate static Installed. </w:t>
      </w:r>
    </w:p>
    <w:p w:rsidR="00590D06" w:rsidRDefault="00590D06" w:rsidP="00634F71">
      <w:pPr>
        <w:pStyle w:val="NoSpacing"/>
      </w:pPr>
    </w:p>
    <w:p w:rsidR="00590D06" w:rsidRPr="00590D06" w:rsidRDefault="00590D06" w:rsidP="00634F71">
      <w:pPr>
        <w:pStyle w:val="NoSpacing"/>
        <w:rPr>
          <w:b/>
          <w:i/>
        </w:rPr>
      </w:pPr>
      <w:r w:rsidRPr="00590D06">
        <w:rPr>
          <w:b/>
          <w:i/>
        </w:rPr>
        <w:t>Upgrades:</w:t>
      </w:r>
    </w:p>
    <w:p w:rsidR="00857415" w:rsidRDefault="00857415" w:rsidP="00634F71">
      <w:pPr>
        <w:pStyle w:val="NoSpacing"/>
      </w:pPr>
      <w:r>
        <w:t xml:space="preserve">Lycoming IO-360-A3B6 </w:t>
      </w:r>
    </w:p>
    <w:p w:rsidR="00857415" w:rsidRDefault="00857415" w:rsidP="00857415">
      <w:pPr>
        <w:pStyle w:val="NoSpacing"/>
        <w:ind w:left="720"/>
      </w:pPr>
      <w:r>
        <w:t>Upgrade over original Lycoming A1-A, better cam shaft = no RPM avoid range, more reliable dual ignition system, better lean of peak operation)</w:t>
      </w:r>
    </w:p>
    <w:p w:rsidR="002E3A73" w:rsidRDefault="00A36210" w:rsidP="00634F71">
      <w:pPr>
        <w:pStyle w:val="NoSpacing"/>
      </w:pPr>
      <w:r>
        <w:t xml:space="preserve">Long range </w:t>
      </w:r>
      <w:r w:rsidR="00BA629A">
        <w:t>Monro</w:t>
      </w:r>
      <w:r w:rsidR="00A627DB">
        <w:t>y</w:t>
      </w:r>
      <w:r w:rsidR="00BA629A">
        <w:t xml:space="preserve"> Aux Tanks </w:t>
      </w:r>
    </w:p>
    <w:p w:rsidR="00BA629A" w:rsidRDefault="00BA629A" w:rsidP="002E3A73">
      <w:pPr>
        <w:pStyle w:val="NoSpacing"/>
        <w:ind w:firstLine="720"/>
      </w:pPr>
      <w:r>
        <w:t>86 Gallons total usable fuel; airplane has been flown coast</w:t>
      </w:r>
      <w:r w:rsidR="00590D06">
        <w:t>-</w:t>
      </w:r>
      <w:r>
        <w:t>to</w:t>
      </w:r>
      <w:r w:rsidR="00590D06">
        <w:t>-</w:t>
      </w:r>
      <w:r>
        <w:t>coast nonstop by previous owner</w:t>
      </w:r>
      <w:r w:rsidR="00590D06">
        <w:t>.</w:t>
      </w:r>
    </w:p>
    <w:p w:rsidR="00BA629A" w:rsidRDefault="00BA629A" w:rsidP="00634F71">
      <w:pPr>
        <w:pStyle w:val="NoSpacing"/>
      </w:pPr>
      <w:proofErr w:type="spellStart"/>
      <w:r>
        <w:t>Whelen</w:t>
      </w:r>
      <w:proofErr w:type="spellEnd"/>
      <w:r>
        <w:t xml:space="preserve"> LED Landing light</w:t>
      </w:r>
    </w:p>
    <w:p w:rsidR="00A36210" w:rsidRDefault="002D5BEB" w:rsidP="00634F71">
      <w:pPr>
        <w:pStyle w:val="NoSpacing"/>
      </w:pPr>
      <w:r>
        <w:t xml:space="preserve">Flight Enhancements Auto-Step Mooney </w:t>
      </w:r>
      <w:r w:rsidR="00A36210">
        <w:t>Electric Retractable step</w:t>
      </w:r>
      <w:r w:rsidR="00847DF0">
        <w:t xml:space="preserve"> actuator retrofit kit Installed (2021)</w:t>
      </w:r>
    </w:p>
    <w:p w:rsidR="006204F1" w:rsidRDefault="006204F1" w:rsidP="00634F71">
      <w:pPr>
        <w:pStyle w:val="NoSpacing"/>
      </w:pPr>
    </w:p>
    <w:p w:rsidR="00A36210" w:rsidRPr="00857415" w:rsidRDefault="0049135F" w:rsidP="00634F71">
      <w:pPr>
        <w:pStyle w:val="NoSpacing"/>
        <w:rPr>
          <w:b/>
          <w:i/>
        </w:rPr>
      </w:pPr>
      <w:r w:rsidRPr="00857415">
        <w:rPr>
          <w:b/>
          <w:i/>
        </w:rPr>
        <w:t>Avionics:</w:t>
      </w:r>
    </w:p>
    <w:p w:rsidR="00513A47" w:rsidRDefault="00513A47" w:rsidP="00634F71">
      <w:pPr>
        <w:pStyle w:val="NoSpacing"/>
      </w:pPr>
      <w:r>
        <w:t>Garmin430 WAAS</w:t>
      </w:r>
    </w:p>
    <w:p w:rsidR="0049135F" w:rsidRDefault="00F56764" w:rsidP="00634F71">
      <w:pPr>
        <w:pStyle w:val="NoSpacing"/>
      </w:pPr>
      <w:r>
        <w:t xml:space="preserve">J.P. Instruments </w:t>
      </w:r>
      <w:r w:rsidR="00A627DB">
        <w:t>FS-450 Fuel Flow Meter</w:t>
      </w:r>
    </w:p>
    <w:p w:rsidR="00A627DB" w:rsidRDefault="00A627DB" w:rsidP="00634F71">
      <w:pPr>
        <w:pStyle w:val="NoSpacing"/>
      </w:pPr>
      <w:r>
        <w:t>S-TEC 30 two-axis Autopilot (Couples to Garmin 430 or VOR/Localizer)</w:t>
      </w:r>
    </w:p>
    <w:p w:rsidR="00A627DB" w:rsidRDefault="00B25206" w:rsidP="00634F71">
      <w:pPr>
        <w:pStyle w:val="NoSpacing"/>
      </w:pPr>
      <w:r>
        <w:t xml:space="preserve">KI-55A </w:t>
      </w:r>
      <w:r w:rsidR="009E1D40">
        <w:t>HIS</w:t>
      </w:r>
    </w:p>
    <w:p w:rsidR="009E1D40" w:rsidRDefault="009E1D40" w:rsidP="00634F71">
      <w:pPr>
        <w:pStyle w:val="NoSpacing"/>
      </w:pPr>
      <w:r>
        <w:t>King KN-64 DME</w:t>
      </w:r>
    </w:p>
    <w:p w:rsidR="009E1D40" w:rsidRDefault="009E1D40" w:rsidP="00634F71">
      <w:pPr>
        <w:pStyle w:val="NoSpacing"/>
      </w:pPr>
      <w:r>
        <w:t>King KMA-20 Audio Panel</w:t>
      </w:r>
    </w:p>
    <w:p w:rsidR="00BA629A" w:rsidRDefault="00513A47" w:rsidP="00634F71">
      <w:pPr>
        <w:pStyle w:val="NoSpacing"/>
      </w:pPr>
      <w:r>
        <w:t>Dynon Avionics D2 Pocket Panel Portable EFIS (Stand Alone)</w:t>
      </w:r>
    </w:p>
    <w:p w:rsidR="00513A47" w:rsidRDefault="00513A47" w:rsidP="00634F71">
      <w:pPr>
        <w:pStyle w:val="NoSpacing"/>
      </w:pPr>
      <w:r>
        <w:t>King 155 TSO Radio</w:t>
      </w:r>
      <w:r w:rsidR="009E1D40">
        <w:t xml:space="preserve"> with glide slope, King KI-203 Indicator</w:t>
      </w:r>
    </w:p>
    <w:p w:rsidR="00513A47" w:rsidRDefault="00513A47" w:rsidP="00634F71">
      <w:pPr>
        <w:pStyle w:val="NoSpacing"/>
      </w:pPr>
      <w:r>
        <w:t>Garmin GT</w:t>
      </w:r>
      <w:r w:rsidR="00634F71">
        <w:t>S</w:t>
      </w:r>
      <w:r>
        <w:t xml:space="preserve"> 3</w:t>
      </w:r>
      <w:r w:rsidR="00634F71">
        <w:t>35</w:t>
      </w:r>
      <w:r w:rsidR="003519ED">
        <w:t xml:space="preserve"> ADSB IN/OUT Transponder</w:t>
      </w:r>
      <w:r w:rsidR="00634F71">
        <w:t xml:space="preserve"> w/ encoder</w:t>
      </w:r>
    </w:p>
    <w:p w:rsidR="003519ED" w:rsidRPr="00857415" w:rsidRDefault="003519ED" w:rsidP="00634F71">
      <w:pPr>
        <w:pStyle w:val="NoSpacing"/>
      </w:pPr>
      <w:r w:rsidRPr="00857415">
        <w:t>Garmin 695</w:t>
      </w:r>
      <w:r w:rsidR="00857415" w:rsidRPr="00857415">
        <w:t xml:space="preserve"> yoke mounted</w:t>
      </w:r>
      <w:r w:rsidRPr="00857415">
        <w:t xml:space="preserve"> Interfaces with Garmin430 as well as XM weather antennas </w:t>
      </w:r>
    </w:p>
    <w:p w:rsidR="009E1D40" w:rsidRPr="00857415" w:rsidRDefault="009E1D40" w:rsidP="00857415">
      <w:pPr>
        <w:spacing w:after="0"/>
        <w:rPr>
          <w:bCs/>
        </w:rPr>
      </w:pPr>
      <w:r w:rsidRPr="00857415">
        <w:rPr>
          <w:bCs/>
        </w:rPr>
        <w:t>NAT 4-place Stereo Intercom</w:t>
      </w:r>
    </w:p>
    <w:p w:rsidR="009E1D40" w:rsidRPr="00857415" w:rsidRDefault="009E1D40" w:rsidP="00857415">
      <w:pPr>
        <w:spacing w:after="0"/>
        <w:rPr>
          <w:bCs/>
        </w:rPr>
      </w:pPr>
      <w:r w:rsidRPr="00857415">
        <w:rPr>
          <w:bCs/>
        </w:rPr>
        <w:t>201 Style Instrument Panel</w:t>
      </w:r>
    </w:p>
    <w:p w:rsidR="009E1D40" w:rsidRDefault="009E1D40" w:rsidP="00634F71">
      <w:pPr>
        <w:pStyle w:val="NoSpacing"/>
      </w:pPr>
    </w:p>
    <w:p w:rsidR="00513A47" w:rsidRDefault="00513A47" w:rsidP="00634F71">
      <w:pPr>
        <w:pStyle w:val="NoSpacing"/>
      </w:pPr>
    </w:p>
    <w:p w:rsidR="00513A47" w:rsidRDefault="00513A47" w:rsidP="00634F71">
      <w:pPr>
        <w:pStyle w:val="NoSpacing"/>
      </w:pPr>
    </w:p>
    <w:p w:rsidR="00F440CC" w:rsidRPr="002E3A73" w:rsidRDefault="00F440CC" w:rsidP="00634F71">
      <w:pPr>
        <w:pStyle w:val="NoSpacing"/>
        <w:rPr>
          <w:b/>
          <w:i/>
        </w:rPr>
      </w:pPr>
      <w:r w:rsidRPr="002E3A73">
        <w:rPr>
          <w:b/>
          <w:i/>
        </w:rPr>
        <w:t>Engine Upgrades:</w:t>
      </w:r>
    </w:p>
    <w:p w:rsidR="00F440CC" w:rsidRDefault="003A2533" w:rsidP="00634F71">
      <w:pPr>
        <w:pStyle w:val="NoSpacing"/>
      </w:pPr>
      <w:r>
        <w:t xml:space="preserve">Tempest </w:t>
      </w:r>
      <w:r w:rsidR="00F440CC">
        <w:t>Fine wire spark plugs (x4 bottom ones)</w:t>
      </w:r>
      <w:r>
        <w:t xml:space="preserve"> </w:t>
      </w:r>
    </w:p>
    <w:p w:rsidR="003A2533" w:rsidRDefault="003A2533" w:rsidP="00634F71">
      <w:pPr>
        <w:pStyle w:val="NoSpacing"/>
      </w:pPr>
      <w:proofErr w:type="spellStart"/>
      <w:r>
        <w:t>Surefly</w:t>
      </w:r>
      <w:proofErr w:type="spellEnd"/>
      <w:r>
        <w:t xml:space="preserve"> Electronic magneto (Impulse) only has 250 hours on it with a 2400 TBO.</w:t>
      </w:r>
    </w:p>
    <w:p w:rsidR="00F440CC" w:rsidRDefault="00F440CC" w:rsidP="00634F71">
      <w:pPr>
        <w:pStyle w:val="NoSpacing"/>
      </w:pPr>
      <w:bookmarkStart w:id="0" w:name="_GoBack"/>
      <w:r>
        <w:t xml:space="preserve">New </w:t>
      </w:r>
      <w:r w:rsidR="006204F1">
        <w:t xml:space="preserve">Ball stud Muffler </w:t>
      </w:r>
      <w:r>
        <w:t>Exhaust fabricated by</w:t>
      </w:r>
      <w:r w:rsidR="003A2533">
        <w:t xml:space="preserve"> Plane </w:t>
      </w:r>
      <w:proofErr w:type="spellStart"/>
      <w:r w:rsidR="003A2533">
        <w:t>Xhaust</w:t>
      </w:r>
      <w:proofErr w:type="spellEnd"/>
      <w:r w:rsidR="003A2533">
        <w:t xml:space="preserve"> Corp</w:t>
      </w:r>
      <w:r>
        <w:t xml:space="preserve"> and modified to have slip joints (installed 2025)</w:t>
      </w:r>
    </w:p>
    <w:bookmarkEnd w:id="0"/>
    <w:p w:rsidR="00DE72BF" w:rsidRDefault="00DE72BF" w:rsidP="00634F71">
      <w:pPr>
        <w:pStyle w:val="NoSpacing"/>
      </w:pPr>
      <w:r>
        <w:t xml:space="preserve">All new </w:t>
      </w:r>
      <w:r w:rsidR="00847DF0">
        <w:t xml:space="preserve">Precision Hose Technology Inc. Firewall Forward </w:t>
      </w:r>
      <w:r>
        <w:t>Engine hose</w:t>
      </w:r>
      <w:r w:rsidR="00847DF0">
        <w:t xml:space="preserve"> kit</w:t>
      </w:r>
      <w:r>
        <w:t xml:space="preserve"> with Fire Sleeves</w:t>
      </w:r>
      <w:r w:rsidR="00847DF0">
        <w:t xml:space="preserve"> (2025)</w:t>
      </w:r>
    </w:p>
    <w:p w:rsidR="00BA629A" w:rsidRDefault="006204F1" w:rsidP="00634F71">
      <w:pPr>
        <w:pStyle w:val="NoSpacing"/>
      </w:pPr>
      <w:r>
        <w:t xml:space="preserve">Aero Accessories </w:t>
      </w:r>
      <w:r w:rsidR="00DE72BF">
        <w:t>Fuel pump installed</w:t>
      </w:r>
      <w:r>
        <w:t xml:space="preserve"> (2024)</w:t>
      </w:r>
      <w:r w:rsidR="00DE72BF">
        <w:t xml:space="preserve"> </w:t>
      </w:r>
    </w:p>
    <w:p w:rsidR="00BA629A" w:rsidRDefault="00BA629A" w:rsidP="00634F71">
      <w:pPr>
        <w:pStyle w:val="NoSpacing"/>
      </w:pPr>
      <w:r>
        <w:t xml:space="preserve">Conventional Slick Magneto has 250 hours on it </w:t>
      </w:r>
      <w:r w:rsidR="00AF6006">
        <w:t>(</w:t>
      </w:r>
      <w:proofErr w:type="gramStart"/>
      <w:r w:rsidR="00AF6006">
        <w:t>500 hour</w:t>
      </w:r>
      <w:proofErr w:type="gramEnd"/>
      <w:r w:rsidR="00AF6006">
        <w:t xml:space="preserve"> TBO)</w:t>
      </w:r>
    </w:p>
    <w:p w:rsidR="00A36210" w:rsidRDefault="00A36210" w:rsidP="00634F71">
      <w:pPr>
        <w:pStyle w:val="NoSpacing"/>
      </w:pPr>
      <w:r>
        <w:t xml:space="preserve">New </w:t>
      </w:r>
      <w:r w:rsidR="00847DF0">
        <w:t xml:space="preserve">ACS Products </w:t>
      </w:r>
      <w:r>
        <w:t>Ignition switch (2025)</w:t>
      </w:r>
    </w:p>
    <w:p w:rsidR="00DE72BF" w:rsidRDefault="00DE72BF" w:rsidP="00634F71">
      <w:pPr>
        <w:pStyle w:val="NoSpacing"/>
      </w:pPr>
      <w:r>
        <w:t>New ignition Wires</w:t>
      </w:r>
    </w:p>
    <w:p w:rsidR="00ED007C" w:rsidRDefault="00ED007C" w:rsidP="00634F71">
      <w:pPr>
        <w:pStyle w:val="NoSpacing"/>
      </w:pPr>
    </w:p>
    <w:p w:rsidR="00ED007C" w:rsidRDefault="00ED007C" w:rsidP="00634F71">
      <w:pPr>
        <w:pStyle w:val="NoSpacing"/>
      </w:pPr>
      <w:r>
        <w:t>Damage History:</w:t>
      </w:r>
    </w:p>
    <w:p w:rsidR="0079485A" w:rsidRDefault="00ED007C" w:rsidP="00634F71">
      <w:pPr>
        <w:pStyle w:val="NoSpacing"/>
      </w:pPr>
      <w:r>
        <w:t>In 2013 the previous owner had a near gear up landing prop strike. After the propeller hit the ground he went around, extended his gear, and then landed. Afterwards he</w:t>
      </w:r>
      <w:r w:rsidR="009B35E3">
        <w:t xml:space="preserve"> seems to have</w:t>
      </w:r>
      <w:r>
        <w:t xml:space="preserve"> handled the mx </w:t>
      </w:r>
      <w:r w:rsidR="009B35E3">
        <w:t>properly</w:t>
      </w:r>
      <w:r>
        <w:t xml:space="preserve">. New prop, hub and had the Engine sent to Eagle Engines for an IRAN inspection. This was about 1100 hours ago. </w:t>
      </w:r>
      <w:proofErr w:type="gramStart"/>
      <w:r>
        <w:t>So</w:t>
      </w:r>
      <w:proofErr w:type="gramEnd"/>
      <w:r>
        <w:t xml:space="preserve"> there was a </w:t>
      </w:r>
      <w:r w:rsidR="009B35E3">
        <w:t>significant partial rebuild</w:t>
      </w:r>
      <w:r>
        <w:t xml:space="preserve"> of the engine 1000 hours ago. New Piston Rings, </w:t>
      </w:r>
      <w:r w:rsidR="009B35E3">
        <w:t xml:space="preserve">crankshaft, </w:t>
      </w:r>
      <w:r>
        <w:t>deglazed cylinders,</w:t>
      </w:r>
      <w:r w:rsidR="009B35E3">
        <w:t xml:space="preserve"> Replaced the exhaust guides, ground and lapped valves and seats, and the</w:t>
      </w:r>
      <w:r>
        <w:t xml:space="preserve"> engine was completely torn apart </w:t>
      </w:r>
      <w:r w:rsidR="009B35E3">
        <w:t xml:space="preserve">clean and inspected </w:t>
      </w:r>
      <w:r>
        <w:t xml:space="preserve">and put back together IAW </w:t>
      </w:r>
      <w:r w:rsidR="009B35E3">
        <w:t xml:space="preserve">Lycoming </w:t>
      </w:r>
      <w:r w:rsidR="0079485A">
        <w:t>Overhaul</w:t>
      </w:r>
      <w:r w:rsidR="009B35E3">
        <w:t xml:space="preserve"> instructions</w:t>
      </w:r>
      <w:r w:rsidR="0079485A">
        <w:t>.</w:t>
      </w:r>
      <w:r w:rsidR="007A50AB">
        <w:t xml:space="preserve"> </w:t>
      </w:r>
      <w:proofErr w:type="gramStart"/>
      <w:r w:rsidR="007A50AB">
        <w:t>Of course</w:t>
      </w:r>
      <w:proofErr w:type="gramEnd"/>
      <w:r w:rsidR="007A50AB">
        <w:t xml:space="preserve"> he had the prop governor overhauled and put on a new prop.</w:t>
      </w:r>
      <w:r w:rsidR="0079485A">
        <w:t xml:space="preserve"> I can’t advertise the plane as a 1500 TSMOH engine but so </w:t>
      </w:r>
      <w:proofErr w:type="gramStart"/>
      <w:r w:rsidR="0079485A">
        <w:t>far</w:t>
      </w:r>
      <w:proofErr w:type="gramEnd"/>
      <w:r w:rsidR="0079485A">
        <w:t xml:space="preserve"> all my compressions, oil analysis, and oil filter cuts seem to support that the engine </w:t>
      </w:r>
      <w:r w:rsidR="009B35E3">
        <w:t>is behaving as</w:t>
      </w:r>
      <w:r w:rsidR="0079485A">
        <w:t xml:space="preserve"> a 1500 hour engine. Why overhaul an engine that’s running great? Honestly, I’ve </w:t>
      </w:r>
      <w:r w:rsidR="009B35E3">
        <w:t>known more pilo</w:t>
      </w:r>
      <w:r w:rsidR="00847DF0">
        <w:t>t</w:t>
      </w:r>
      <w:r w:rsidR="009B35E3">
        <w:t>s</w:t>
      </w:r>
      <w:r w:rsidR="0079485A">
        <w:t xml:space="preserve"> have a near 0 TSMOH engine quit on them than </w:t>
      </w:r>
      <w:r w:rsidR="009B35E3">
        <w:t>anyone carefully</w:t>
      </w:r>
      <w:r w:rsidR="0079485A">
        <w:t xml:space="preserve"> going beyond TBO. I’m negotiable on price but I think the next </w:t>
      </w:r>
      <w:r w:rsidR="009B35E3">
        <w:t>owner</w:t>
      </w:r>
      <w:r w:rsidR="0079485A">
        <w:t xml:space="preserve"> has </w:t>
      </w:r>
      <w:proofErr w:type="spellStart"/>
      <w:proofErr w:type="gramStart"/>
      <w:r w:rsidR="0079485A">
        <w:t>a</w:t>
      </w:r>
      <w:proofErr w:type="spellEnd"/>
      <w:proofErr w:type="gramEnd"/>
      <w:r w:rsidR="0079485A">
        <w:t xml:space="preserve"> opportunity to get a great plane at a lower price point and continue to run it beyond TBO. </w:t>
      </w:r>
    </w:p>
    <w:p w:rsidR="0079485A" w:rsidRDefault="0079485A" w:rsidP="00634F71">
      <w:pPr>
        <w:pStyle w:val="NoSpacing"/>
      </w:pPr>
    </w:p>
    <w:p w:rsidR="0079485A" w:rsidRDefault="0079485A" w:rsidP="00634F71">
      <w:pPr>
        <w:pStyle w:val="NoSpacing"/>
      </w:pPr>
      <w:r>
        <w:t>Why am I selling:</w:t>
      </w:r>
    </w:p>
    <w:p w:rsidR="00ED007C" w:rsidRDefault="009B35E3" w:rsidP="00634F71">
      <w:pPr>
        <w:pStyle w:val="NoSpacing"/>
      </w:pPr>
      <w:r>
        <w:t>Honestly,</w:t>
      </w:r>
      <w:r w:rsidR="0079485A">
        <w:t xml:space="preserve"> it’s tough for me to put this plane up for sale. It’s been my time warp machine for the past 7 years and enabled my </w:t>
      </w:r>
      <w:r>
        <w:t>long-distance</w:t>
      </w:r>
      <w:r w:rsidR="0079485A">
        <w:t xml:space="preserve"> relationship to seem not so far</w:t>
      </w:r>
      <w:r>
        <w:t xml:space="preserve"> away </w:t>
      </w:r>
      <w:r w:rsidR="0079485A">
        <w:t xml:space="preserve">and </w:t>
      </w:r>
      <w:r>
        <w:t>enable more visits to my family</w:t>
      </w:r>
      <w:r w:rsidR="0079485A">
        <w:t xml:space="preserve">. Great plane to </w:t>
      </w:r>
      <w:r w:rsidR="00DE72BF">
        <w:t xml:space="preserve">get to Utah for the annual elk hunt as well. I </w:t>
      </w:r>
      <w:proofErr w:type="gramStart"/>
      <w:r w:rsidR="00DE72BF">
        <w:t>came to the conclusion</w:t>
      </w:r>
      <w:proofErr w:type="gramEnd"/>
      <w:r w:rsidR="00DE72BF">
        <w:t xml:space="preserve"> to sell when my 2</w:t>
      </w:r>
      <w:r w:rsidR="00DE72BF" w:rsidRPr="00DE72BF">
        <w:rPr>
          <w:vertAlign w:val="superscript"/>
        </w:rPr>
        <w:t>nd</w:t>
      </w:r>
      <w:r w:rsidR="00DE72BF">
        <w:t xml:space="preserve"> daughter was born. This plane was great for me and my wife with our dog, but </w:t>
      </w:r>
      <w:proofErr w:type="spellStart"/>
      <w:r w:rsidR="00DE72BF">
        <w:t>mooney’s</w:t>
      </w:r>
      <w:proofErr w:type="spellEnd"/>
      <w:r w:rsidR="00DE72BF">
        <w:t xml:space="preserve"> are a bit </w:t>
      </w:r>
      <w:r w:rsidR="002E3A73">
        <w:t>tight</w:t>
      </w:r>
      <w:r w:rsidR="00DE72BF">
        <w:t xml:space="preserve"> on cabin space when you have 4 people. Also</w:t>
      </w:r>
      <w:r>
        <w:t>,</w:t>
      </w:r>
      <w:r w:rsidR="00DE72BF">
        <w:t xml:space="preserve"> I seem to be flying it less and less with the arrival and workload of 2 kids under 2. </w:t>
      </w:r>
      <w:r>
        <w:t>I</w:t>
      </w:r>
      <w:r w:rsidR="00DE72BF">
        <w:t xml:space="preserve"> usually just</w:t>
      </w:r>
      <w:r>
        <w:t xml:space="preserve"> use it to commute for work</w:t>
      </w:r>
      <w:r w:rsidR="00DE72BF">
        <w:t xml:space="preserve"> </w:t>
      </w:r>
      <w:r>
        <w:t>for extra shifts at</w:t>
      </w:r>
      <w:r w:rsidR="00DE72BF">
        <w:t xml:space="preserve"> different EMS base</w:t>
      </w:r>
      <w:r>
        <w:t>s</w:t>
      </w:r>
      <w:r w:rsidR="00DE72BF">
        <w:t xml:space="preserve"> or for a solo trip somewhere. It’s starting to feel a bit selfish. I would like to sell my plane to begin saving up for a larger one. Maybe a twin? </w:t>
      </w:r>
    </w:p>
    <w:p w:rsidR="00A36210" w:rsidRDefault="00A36210" w:rsidP="00634F71">
      <w:pPr>
        <w:pStyle w:val="NoSpacing"/>
      </w:pPr>
    </w:p>
    <w:p w:rsidR="00A36210" w:rsidRDefault="00A36210" w:rsidP="00634F71">
      <w:pPr>
        <w:pStyle w:val="NoSpacing"/>
      </w:pPr>
      <w:r>
        <w:t xml:space="preserve">Paint </w:t>
      </w:r>
      <w:r w:rsidR="002E3A73">
        <w:t>6</w:t>
      </w:r>
      <w:r>
        <w:t>/10</w:t>
      </w:r>
    </w:p>
    <w:p w:rsidR="00A36210" w:rsidRDefault="00A36210" w:rsidP="00634F71">
      <w:pPr>
        <w:pStyle w:val="NoSpacing"/>
      </w:pPr>
      <w:r>
        <w:t xml:space="preserve">Interior </w:t>
      </w:r>
      <w:r w:rsidR="002E3A73">
        <w:t>5</w:t>
      </w:r>
      <w:r>
        <w:t>/10</w:t>
      </w:r>
    </w:p>
    <w:p w:rsidR="00701010" w:rsidRDefault="00701010" w:rsidP="00634F71">
      <w:pPr>
        <w:pStyle w:val="NoSpacing"/>
      </w:pPr>
    </w:p>
    <w:tbl>
      <w:tblPr>
        <w:tblStyle w:val="TableGrid"/>
        <w:tblW w:w="0" w:type="auto"/>
        <w:tblLook w:val="04A0" w:firstRow="1" w:lastRow="0" w:firstColumn="1" w:lastColumn="0" w:noHBand="0" w:noVBand="1"/>
      </w:tblPr>
      <w:tblGrid>
        <w:gridCol w:w="5736"/>
        <w:gridCol w:w="4045"/>
      </w:tblGrid>
      <w:tr w:rsidR="00701010" w:rsidTr="00B04277">
        <w:tc>
          <w:tcPr>
            <w:tcW w:w="5736" w:type="dxa"/>
          </w:tcPr>
          <w:p w:rsidR="00701010" w:rsidRDefault="00701010" w:rsidP="00B04277">
            <w:pPr>
              <w:rPr>
                <w:b/>
                <w:bCs/>
                <w:sz w:val="24"/>
                <w:szCs w:val="24"/>
              </w:rPr>
            </w:pPr>
            <w:r>
              <w:rPr>
                <w:b/>
                <w:bCs/>
                <w:noProof/>
                <w:sz w:val="24"/>
                <w:szCs w:val="24"/>
              </w:rPr>
              <w:drawing>
                <wp:inline distT="0" distB="0" distL="0" distR="0" wp14:anchorId="6FBCAD47" wp14:editId="34506ED6">
                  <wp:extent cx="3303596" cy="2477698"/>
                  <wp:effectExtent l="0" t="0" r="0" b="0"/>
                  <wp:docPr id="7" name="Picture 7" descr="A display in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99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26729" cy="2495048"/>
                          </a:xfrm>
                          <a:prstGeom prst="rect">
                            <a:avLst/>
                          </a:prstGeom>
                        </pic:spPr>
                      </pic:pic>
                    </a:graphicData>
                  </a:graphic>
                </wp:inline>
              </w:drawing>
            </w:r>
          </w:p>
        </w:tc>
        <w:tc>
          <w:tcPr>
            <w:tcW w:w="4045" w:type="dxa"/>
          </w:tcPr>
          <w:p w:rsidR="00701010" w:rsidRPr="009F4600" w:rsidRDefault="00701010" w:rsidP="00B04277">
            <w:pPr>
              <w:rPr>
                <w:bCs/>
              </w:rPr>
            </w:pPr>
            <w:r w:rsidRPr="009F4600">
              <w:rPr>
                <w:bCs/>
              </w:rPr>
              <w:t xml:space="preserve">This is the left side of the </w:t>
            </w:r>
            <w:proofErr w:type="gramStart"/>
            <w:r w:rsidRPr="009F4600">
              <w:rPr>
                <w:bCs/>
              </w:rPr>
              <w:t>201 style</w:t>
            </w:r>
            <w:proofErr w:type="gramEnd"/>
            <w:r w:rsidRPr="009F4600">
              <w:rPr>
                <w:bCs/>
              </w:rPr>
              <w:t xml:space="preserve"> panel.  It contains the basic 6 flight instruments including the King HSI.  The STEC Autopilot is embedded in the turn coordinator.  The JPI </w:t>
            </w:r>
            <w:proofErr w:type="gramStart"/>
            <w:r w:rsidRPr="009F4600">
              <w:rPr>
                <w:bCs/>
              </w:rPr>
              <w:t>Fuel  Totalizer</w:t>
            </w:r>
            <w:proofErr w:type="gramEnd"/>
            <w:r w:rsidRPr="009F4600">
              <w:rPr>
                <w:bCs/>
              </w:rPr>
              <w:t xml:space="preserve"> is in the lower right under the NAV #2 indicator,  The autopilot mode switch (GPS or Heading) is on the upper right.  The altitude hold and autopilot disconnect switches are on the yoke.</w:t>
            </w:r>
          </w:p>
        </w:tc>
      </w:tr>
      <w:tr w:rsidR="00701010" w:rsidTr="00B04277">
        <w:tc>
          <w:tcPr>
            <w:tcW w:w="5736" w:type="dxa"/>
          </w:tcPr>
          <w:p w:rsidR="00701010" w:rsidRDefault="00701010" w:rsidP="00B04277">
            <w:pPr>
              <w:rPr>
                <w:b/>
                <w:bCs/>
                <w:noProof/>
                <w:sz w:val="24"/>
                <w:szCs w:val="24"/>
              </w:rPr>
            </w:pPr>
          </w:p>
        </w:tc>
        <w:tc>
          <w:tcPr>
            <w:tcW w:w="4045" w:type="dxa"/>
          </w:tcPr>
          <w:p w:rsidR="00701010" w:rsidRDefault="00701010" w:rsidP="00B04277">
            <w:pPr>
              <w:rPr>
                <w:b/>
                <w:bCs/>
                <w:sz w:val="24"/>
                <w:szCs w:val="24"/>
              </w:rPr>
            </w:pPr>
          </w:p>
        </w:tc>
      </w:tr>
      <w:tr w:rsidR="00701010" w:rsidTr="00B04277">
        <w:tc>
          <w:tcPr>
            <w:tcW w:w="5736" w:type="dxa"/>
          </w:tcPr>
          <w:p w:rsidR="00701010" w:rsidRDefault="00701010" w:rsidP="00B04277">
            <w:pPr>
              <w:rPr>
                <w:b/>
                <w:bCs/>
                <w:noProof/>
                <w:sz w:val="24"/>
                <w:szCs w:val="24"/>
              </w:rPr>
            </w:pPr>
            <w:r>
              <w:rPr>
                <w:b/>
                <w:bCs/>
                <w:noProof/>
                <w:sz w:val="24"/>
                <w:szCs w:val="24"/>
              </w:rPr>
              <w:drawing>
                <wp:inline distT="0" distB="0" distL="0" distR="0" wp14:anchorId="0CB8CCE8" wp14:editId="2899867F">
                  <wp:extent cx="3496574" cy="2622430"/>
                  <wp:effectExtent l="0" t="0" r="8890" b="6985"/>
                  <wp:docPr id="10" name="Picture 10" descr="A picture containing different, photo, sitt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699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38729" cy="2654046"/>
                          </a:xfrm>
                          <a:prstGeom prst="rect">
                            <a:avLst/>
                          </a:prstGeom>
                        </pic:spPr>
                      </pic:pic>
                    </a:graphicData>
                  </a:graphic>
                </wp:inline>
              </w:drawing>
            </w:r>
          </w:p>
          <w:p w:rsidR="00701010" w:rsidRDefault="00701010" w:rsidP="00B04277">
            <w:pPr>
              <w:rPr>
                <w:b/>
                <w:bCs/>
                <w:noProof/>
                <w:sz w:val="24"/>
                <w:szCs w:val="24"/>
              </w:rPr>
            </w:pPr>
          </w:p>
        </w:tc>
        <w:tc>
          <w:tcPr>
            <w:tcW w:w="4045" w:type="dxa"/>
          </w:tcPr>
          <w:p w:rsidR="00701010" w:rsidRPr="00541BE0" w:rsidRDefault="00701010" w:rsidP="00B04277">
            <w:pPr>
              <w:rPr>
                <w:bCs/>
              </w:rPr>
            </w:pPr>
            <w:r w:rsidRPr="00541BE0">
              <w:rPr>
                <w:bCs/>
              </w:rPr>
              <w:t xml:space="preserve">This is the center radio stack with the Garmin 430 in the middle with the Number 2 NAV/COM King KX-155 below.  Above the two radios is the backup Artificial Horizon, a Dynon D2 which acts as a mini glass panel showing attitude, altitude, and rate of climb.  It derives its altitude information from GPS satellites.  Since the yoke mounted 695 gives me a big picture for navigational awareness, I normally display the TIS traffic page on the 430 when </w:t>
            </w:r>
            <w:proofErr w:type="spellStart"/>
            <w:r w:rsidRPr="00541BE0">
              <w:rPr>
                <w:bCs/>
              </w:rPr>
              <w:t>enroute</w:t>
            </w:r>
            <w:proofErr w:type="spellEnd"/>
            <w:r w:rsidRPr="00541BE0">
              <w:rPr>
                <w:bCs/>
              </w:rPr>
              <w:t>.</w:t>
            </w:r>
          </w:p>
        </w:tc>
      </w:tr>
      <w:tr w:rsidR="00701010" w:rsidTr="00701010">
        <w:tc>
          <w:tcPr>
            <w:tcW w:w="5736" w:type="dxa"/>
          </w:tcPr>
          <w:p w:rsidR="00701010" w:rsidRDefault="00701010" w:rsidP="00B04277">
            <w:pPr>
              <w:rPr>
                <w:b/>
                <w:bCs/>
                <w:sz w:val="24"/>
                <w:szCs w:val="24"/>
              </w:rPr>
            </w:pPr>
            <w:r>
              <w:rPr>
                <w:b/>
                <w:bCs/>
                <w:noProof/>
                <w:sz w:val="24"/>
                <w:szCs w:val="24"/>
              </w:rPr>
              <w:drawing>
                <wp:inline distT="0" distB="0" distL="0" distR="0" wp14:anchorId="043415C6" wp14:editId="5D33F52A">
                  <wp:extent cx="3219858" cy="2414893"/>
                  <wp:effectExtent l="0" t="0" r="0" b="5080"/>
                  <wp:docPr id="11" name="Picture 11" descr="A stereo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62377" cy="2446782"/>
                          </a:xfrm>
                          <a:prstGeom prst="rect">
                            <a:avLst/>
                          </a:prstGeom>
                        </pic:spPr>
                      </pic:pic>
                    </a:graphicData>
                  </a:graphic>
                </wp:inline>
              </w:drawing>
            </w:r>
          </w:p>
        </w:tc>
        <w:tc>
          <w:tcPr>
            <w:tcW w:w="4045" w:type="dxa"/>
          </w:tcPr>
          <w:p w:rsidR="00701010" w:rsidRPr="00541BE0" w:rsidRDefault="00701010" w:rsidP="00B04277">
            <w:pPr>
              <w:rPr>
                <w:bCs/>
              </w:rPr>
            </w:pPr>
            <w:r w:rsidRPr="00541BE0">
              <w:rPr>
                <w:bCs/>
              </w:rPr>
              <w:t xml:space="preserve">This is the right side of the instrument panel.  In the center is the King KMA-20 audio panel, the King KN-64 DME, and the Garmin GTS-335 ADSB transponder. The transponder also transmits traffic and weather via blue tooth suitable for display on a tablet computer running </w:t>
            </w:r>
            <w:proofErr w:type="spellStart"/>
            <w:r w:rsidRPr="00541BE0">
              <w:rPr>
                <w:bCs/>
              </w:rPr>
              <w:t>ForeFlight</w:t>
            </w:r>
            <w:proofErr w:type="spellEnd"/>
            <w:r w:rsidRPr="00541BE0">
              <w:rPr>
                <w:bCs/>
              </w:rPr>
              <w:t xml:space="preserve"> software.   </w:t>
            </w:r>
            <w:proofErr w:type="gramStart"/>
            <w:r w:rsidRPr="00541BE0">
              <w:rPr>
                <w:bCs/>
              </w:rPr>
              <w:t>Also</w:t>
            </w:r>
            <w:proofErr w:type="gramEnd"/>
            <w:r w:rsidRPr="00541BE0">
              <w:rPr>
                <w:bCs/>
              </w:rPr>
              <w:t xml:space="preserve"> in the picture is the, the JPI 8-point temperature gauge, the NAT 4-place intercom, and the digital oil temperature/pressure gauge.</w:t>
            </w:r>
            <w:r w:rsidRPr="00541BE0">
              <w:rPr>
                <w:bCs/>
              </w:rPr>
              <w:t xml:space="preserve"> </w:t>
            </w:r>
          </w:p>
        </w:tc>
      </w:tr>
      <w:tr w:rsidR="00701010" w:rsidTr="00701010">
        <w:tc>
          <w:tcPr>
            <w:tcW w:w="5736" w:type="dxa"/>
          </w:tcPr>
          <w:p w:rsidR="00701010" w:rsidRDefault="00701010" w:rsidP="00B04277">
            <w:pPr>
              <w:rPr>
                <w:b/>
                <w:bCs/>
                <w:sz w:val="24"/>
                <w:szCs w:val="24"/>
              </w:rPr>
            </w:pPr>
            <w:r>
              <w:rPr>
                <w:b/>
                <w:bCs/>
                <w:noProof/>
                <w:sz w:val="24"/>
                <w:szCs w:val="24"/>
              </w:rPr>
              <w:drawing>
                <wp:inline distT="0" distB="0" distL="0" distR="0" wp14:anchorId="61D0204E" wp14:editId="087437F7">
                  <wp:extent cx="3046510" cy="3046510"/>
                  <wp:effectExtent l="0" t="0" r="1905" b="1905"/>
                  <wp:docPr id="12" name="Picture 12" descr="A close up of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3494.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065147" cy="3065147"/>
                          </a:xfrm>
                          <a:prstGeom prst="rect">
                            <a:avLst/>
                          </a:prstGeom>
                        </pic:spPr>
                      </pic:pic>
                    </a:graphicData>
                  </a:graphic>
                </wp:inline>
              </w:drawing>
            </w:r>
          </w:p>
        </w:tc>
        <w:tc>
          <w:tcPr>
            <w:tcW w:w="4045" w:type="dxa"/>
          </w:tcPr>
          <w:p w:rsidR="00701010" w:rsidRPr="00541BE0" w:rsidRDefault="00701010" w:rsidP="00B04277">
            <w:pPr>
              <w:rPr>
                <w:bCs/>
              </w:rPr>
            </w:pPr>
            <w:r w:rsidRPr="00541BE0">
              <w:rPr>
                <w:bCs/>
              </w:rPr>
              <w:t>This is a photo of the Garmin 695 Mounted on the pilot-side yoke.  It is powered by the aircraft with battery backup.  It has its own GPS (providing backup) and Nav data database including all instrument approach charts, airport diagrams, SIDs and STARs.</w:t>
            </w:r>
          </w:p>
          <w:p w:rsidR="00701010" w:rsidRPr="00541BE0" w:rsidRDefault="00701010" w:rsidP="00B04277">
            <w:pPr>
              <w:rPr>
                <w:bCs/>
              </w:rPr>
            </w:pPr>
            <w:r w:rsidRPr="00541BE0">
              <w:rPr>
                <w:bCs/>
              </w:rPr>
              <w:t>It displays whatever flight plan has been entered into the Garmin 430.</w:t>
            </w:r>
          </w:p>
          <w:p w:rsidR="00701010" w:rsidRPr="00541BE0" w:rsidRDefault="00701010" w:rsidP="00B04277">
            <w:pPr>
              <w:rPr>
                <w:bCs/>
              </w:rPr>
            </w:pPr>
            <w:r w:rsidRPr="00541BE0">
              <w:rPr>
                <w:bCs/>
              </w:rPr>
              <w:t>But most significantly, it displays Sirius XM weather which has significantly better resolution over the ADSB weather broadcasts available on the Garmin 430.  In this picture, I am threading the needle between two thunderstorms over the Central Valley in California</w:t>
            </w:r>
          </w:p>
        </w:tc>
      </w:tr>
    </w:tbl>
    <w:p w:rsidR="00F440CC" w:rsidRDefault="00F440CC"/>
    <w:sectPr w:rsidR="00F440CC" w:rsidSect="009E1D40">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EEE" w:rsidRDefault="00792EEE" w:rsidP="00634F71">
      <w:pPr>
        <w:spacing w:after="0" w:line="240" w:lineRule="auto"/>
      </w:pPr>
      <w:r>
        <w:separator/>
      </w:r>
    </w:p>
  </w:endnote>
  <w:endnote w:type="continuationSeparator" w:id="0">
    <w:p w:rsidR="00792EEE" w:rsidRDefault="00792EEE" w:rsidP="00634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EEE" w:rsidRDefault="00792EEE" w:rsidP="00634F71">
      <w:pPr>
        <w:spacing w:after="0" w:line="240" w:lineRule="auto"/>
      </w:pPr>
      <w:r>
        <w:separator/>
      </w:r>
    </w:p>
  </w:footnote>
  <w:footnote w:type="continuationSeparator" w:id="0">
    <w:p w:rsidR="00792EEE" w:rsidRDefault="00792EEE" w:rsidP="00634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F71" w:rsidRDefault="00634F71">
    <w:pPr>
      <w:pStyle w:val="Header"/>
    </w:pPr>
    <w:r w:rsidRPr="00C6627C">
      <w:rPr>
        <w:rFonts w:ascii="Times New Roman" w:eastAsia="Times New Roman" w:hAnsi="Times New Roman" w:cs="Times New Roman"/>
        <w:noProof/>
      </w:rPr>
      <w:drawing>
        <wp:anchor distT="0" distB="0" distL="114300" distR="114300" simplePos="0" relativeHeight="251661312" behindDoc="1" locked="0" layoutInCell="1" allowOverlap="1" wp14:anchorId="2B15A46D" wp14:editId="7851B9EB">
          <wp:simplePos x="0" y="0"/>
          <wp:positionH relativeFrom="margin">
            <wp:align>right</wp:align>
          </wp:positionH>
          <wp:positionV relativeFrom="paragraph">
            <wp:posOffset>-261952</wp:posOffset>
          </wp:positionV>
          <wp:extent cx="968375" cy="443230"/>
          <wp:effectExtent l="0" t="0" r="3175" b="0"/>
          <wp:wrapTight wrapText="bothSides">
            <wp:wrapPolygon edited="0">
              <wp:start x="0" y="0"/>
              <wp:lineTo x="0" y="20424"/>
              <wp:lineTo x="21246" y="20424"/>
              <wp:lineTo x="21246" y="0"/>
              <wp:lineTo x="0" y="0"/>
            </wp:wrapPolygon>
          </wp:wrapTight>
          <wp:docPr id="5" name="Picture 5" descr="Mooney Chaparral Aircraft Y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oney Chaparral Aircraft Yoke"/>
                  <pic:cNvPicPr>
                    <a:picLocks noChangeAspect="1" noChangeArrowheads="1"/>
                  </pic:cNvPicPr>
                </pic:nvPicPr>
                <pic:blipFill rotWithShape="1">
                  <a:blip r:embed="rId1">
                    <a:extLst>
                      <a:ext uri="{28A0092B-C50C-407E-A947-70E740481C1C}">
                        <a14:useLocalDpi xmlns:a14="http://schemas.microsoft.com/office/drawing/2010/main" val="0"/>
                      </a:ext>
                    </a:extLst>
                  </a:blip>
                  <a:srcRect t="25256" b="28947"/>
                  <a:stretch/>
                </pic:blipFill>
                <pic:spPr bwMode="auto">
                  <a:xfrm>
                    <a:off x="0" y="0"/>
                    <a:ext cx="968375" cy="443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627C">
      <w:rPr>
        <w:rFonts w:ascii="Times New Roman" w:eastAsia="Times New Roman" w:hAnsi="Times New Roman" w:cs="Times New Roman"/>
        <w:noProof/>
      </w:rPr>
      <w:drawing>
        <wp:anchor distT="0" distB="0" distL="114300" distR="114300" simplePos="0" relativeHeight="251659264" behindDoc="1" locked="0" layoutInCell="1" allowOverlap="1" wp14:anchorId="18CFBFCD" wp14:editId="74FDD40A">
          <wp:simplePos x="0" y="0"/>
          <wp:positionH relativeFrom="column">
            <wp:posOffset>-214686</wp:posOffset>
          </wp:positionH>
          <wp:positionV relativeFrom="paragraph">
            <wp:posOffset>-190803</wp:posOffset>
          </wp:positionV>
          <wp:extent cx="839470" cy="330200"/>
          <wp:effectExtent l="0" t="0" r="0" b="0"/>
          <wp:wrapTight wrapText="bothSides">
            <wp:wrapPolygon edited="0">
              <wp:start x="0" y="0"/>
              <wp:lineTo x="0" y="20769"/>
              <wp:lineTo x="21241" y="20769"/>
              <wp:lineTo x="21241" y="0"/>
              <wp:lineTo x="0" y="0"/>
            </wp:wrapPolygon>
          </wp:wrapTight>
          <wp:docPr id="4" name="Picture 4" descr="Mooney&quot; Poster by trevorr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oney&quot; Poster by trevorr | Redbubble"/>
                  <pic:cNvPicPr>
                    <a:picLocks noChangeAspect="1" noChangeArrowheads="1"/>
                  </pic:cNvPicPr>
                </pic:nvPicPr>
                <pic:blipFill rotWithShape="1">
                  <a:blip r:embed="rId2">
                    <a:extLst>
                      <a:ext uri="{28A0092B-C50C-407E-A947-70E740481C1C}">
                        <a14:useLocalDpi xmlns:a14="http://schemas.microsoft.com/office/drawing/2010/main" val="0"/>
                      </a:ext>
                    </a:extLst>
                  </a:blip>
                  <a:srcRect l="2208" t="35824" r="2517" b="36083"/>
                  <a:stretch/>
                </pic:blipFill>
                <pic:spPr bwMode="auto">
                  <a:xfrm>
                    <a:off x="0" y="0"/>
                    <a:ext cx="839470" cy="33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51"/>
    <w:rsid w:val="00111A41"/>
    <w:rsid w:val="001E3C39"/>
    <w:rsid w:val="00235351"/>
    <w:rsid w:val="002D5BEB"/>
    <w:rsid w:val="002E3A73"/>
    <w:rsid w:val="003519ED"/>
    <w:rsid w:val="003A2533"/>
    <w:rsid w:val="0049135F"/>
    <w:rsid w:val="00513A47"/>
    <w:rsid w:val="00541BE0"/>
    <w:rsid w:val="00590D06"/>
    <w:rsid w:val="006204F1"/>
    <w:rsid w:val="00634F71"/>
    <w:rsid w:val="00657DD1"/>
    <w:rsid w:val="00701010"/>
    <w:rsid w:val="00792EEE"/>
    <w:rsid w:val="0079485A"/>
    <w:rsid w:val="007A50AB"/>
    <w:rsid w:val="00847DF0"/>
    <w:rsid w:val="00857415"/>
    <w:rsid w:val="009B35E3"/>
    <w:rsid w:val="009E1D40"/>
    <w:rsid w:val="009F4600"/>
    <w:rsid w:val="00A36210"/>
    <w:rsid w:val="00A627DB"/>
    <w:rsid w:val="00AF6006"/>
    <w:rsid w:val="00B122E0"/>
    <w:rsid w:val="00B25206"/>
    <w:rsid w:val="00BA629A"/>
    <w:rsid w:val="00C0136A"/>
    <w:rsid w:val="00C62E24"/>
    <w:rsid w:val="00DE72BF"/>
    <w:rsid w:val="00ED007C"/>
    <w:rsid w:val="00F440CC"/>
    <w:rsid w:val="00F5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EEB09"/>
  <w15:chartTrackingRefBased/>
  <w15:docId w15:val="{2C9E2B56-E87E-465D-8BD2-8A9E9470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4F71"/>
    <w:pPr>
      <w:spacing w:after="0" w:line="240" w:lineRule="auto"/>
    </w:pPr>
  </w:style>
  <w:style w:type="paragraph" w:styleId="Header">
    <w:name w:val="header"/>
    <w:basedOn w:val="Normal"/>
    <w:link w:val="HeaderChar"/>
    <w:uiPriority w:val="99"/>
    <w:unhideWhenUsed/>
    <w:rsid w:val="00634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F71"/>
  </w:style>
  <w:style w:type="paragraph" w:styleId="Footer">
    <w:name w:val="footer"/>
    <w:basedOn w:val="Normal"/>
    <w:link w:val="FooterChar"/>
    <w:uiPriority w:val="99"/>
    <w:unhideWhenUsed/>
    <w:rsid w:val="00634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F71"/>
  </w:style>
  <w:style w:type="table" w:styleId="TableGrid">
    <w:name w:val="Table Grid"/>
    <w:basedOn w:val="TableNormal"/>
    <w:uiPriority w:val="39"/>
    <w:rsid w:val="00701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896</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Global Medical Response</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Matthew</dc:creator>
  <cp:keywords/>
  <dc:description/>
  <cp:lastModifiedBy>Wright, Matthew</cp:lastModifiedBy>
  <cp:revision>6</cp:revision>
  <dcterms:created xsi:type="dcterms:W3CDTF">2026-10-09T21:24:00Z</dcterms:created>
  <dcterms:modified xsi:type="dcterms:W3CDTF">2026-10-11T02:26:00Z</dcterms:modified>
</cp:coreProperties>
</file>